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right="98"/>
        <w:jc w:val="right"/>
      </w:pPr>
      <w:r>
        <w:rPr/>
        <w:t>ADOPTED – OCTOBER 27,</w:t>
      </w:r>
      <w:r>
        <w:rPr>
          <w:spacing w:val="-8"/>
        </w:rPr>
        <w:t> </w:t>
      </w:r>
      <w:r>
        <w:rPr/>
        <w:t>2026</w:t>
      </w:r>
    </w:p>
    <w:p>
      <w:pPr>
        <w:spacing w:before="0"/>
        <w:ind w:left="0" w:right="100" w:firstLine="0"/>
        <w:jc w:val="right"/>
        <w:rPr>
          <w:b/>
          <w:sz w:val="24"/>
        </w:rPr>
      </w:pPr>
      <w:r>
        <w:rPr>
          <w:b/>
          <w:sz w:val="24"/>
        </w:rPr>
        <w:t>AGENDA ITEM NO.</w:t>
      </w:r>
      <w:r>
        <w:rPr>
          <w:b/>
          <w:spacing w:val="-8"/>
          <w:sz w:val="24"/>
        </w:rPr>
        <w:t> </w:t>
      </w:r>
      <w:r>
        <w:rPr>
          <w:b/>
          <w:sz w:val="24"/>
        </w:rPr>
        <w:t>9</w:t>
      </w:r>
    </w:p>
    <w:p>
      <w:pPr>
        <w:pStyle w:val="BodyText"/>
        <w:spacing w:before="2"/>
        <w:rPr>
          <w:b/>
          <w:sz w:val="16"/>
        </w:rPr>
      </w:pPr>
    </w:p>
    <w:p>
      <w:pPr>
        <w:pStyle w:val="BodyText"/>
        <w:spacing w:before="90"/>
        <w:ind w:left="120"/>
      </w:pPr>
      <w:r>
        <w:rPr/>
        <w:t>Introduced by the County Services and Finance Committees of the:</w:t>
      </w:r>
    </w:p>
    <w:p>
      <w:pPr>
        <w:pStyle w:val="BodyText"/>
      </w:pPr>
    </w:p>
    <w:p>
      <w:pPr>
        <w:pStyle w:val="BodyText"/>
        <w:ind w:left="272" w:right="256"/>
        <w:jc w:val="center"/>
      </w:pPr>
      <w:r>
        <w:rPr/>
        <w:t>INGHAM COUNTY BOARD OF COMMISSIONERS</w:t>
      </w:r>
    </w:p>
    <w:p>
      <w:pPr>
        <w:pStyle w:val="BodyText"/>
      </w:pPr>
    </w:p>
    <w:p>
      <w:pPr>
        <w:pStyle w:val="Heading1"/>
        <w:ind w:left="278"/>
      </w:pPr>
      <w:r>
        <w:rPr/>
        <w:t>RESOLUTION TO AUTHORIZE AN AGREEMENT FOR ESTABLISHMENT OF A PORTION OF THE HOSKINS DRAIN WITHIN THE INGHAM COUNTY ROAD RIGHT-OF-WAY</w:t>
      </w:r>
    </w:p>
    <w:p>
      <w:pPr>
        <w:pStyle w:val="BodyText"/>
        <w:rPr>
          <w:b/>
        </w:rPr>
      </w:pPr>
    </w:p>
    <w:p>
      <w:pPr>
        <w:spacing w:before="0"/>
        <w:ind w:left="275" w:right="256" w:firstLine="0"/>
        <w:jc w:val="center"/>
        <w:rPr>
          <w:b/>
          <w:sz w:val="24"/>
        </w:rPr>
      </w:pPr>
      <w:r>
        <w:rPr>
          <w:b/>
          <w:sz w:val="24"/>
        </w:rPr>
        <w:t>RESOLUTION #26 – 521</w:t>
      </w:r>
    </w:p>
    <w:p>
      <w:pPr>
        <w:pStyle w:val="BodyText"/>
        <w:rPr>
          <w:b/>
          <w:sz w:val="26"/>
        </w:rPr>
      </w:pPr>
    </w:p>
    <w:p>
      <w:pPr>
        <w:pStyle w:val="BodyText"/>
        <w:rPr>
          <w:b/>
          <w:sz w:val="22"/>
        </w:rPr>
      </w:pPr>
    </w:p>
    <w:p>
      <w:pPr>
        <w:pStyle w:val="BodyText"/>
        <w:ind w:left="120" w:right="295"/>
      </w:pPr>
      <w:r>
        <w:rPr/>
        <w:t>WHEREAS, the Hoskins Drain Drainage District (“Drainage District”) is an established body corporate in the County of Ingham, State of Michigan, pursuant to Public Act 40 of 1956, as amended (“Drain Code”), and the Drain Commissioner has jurisdiction of the Hoskins Drain (“Drain”), an established county drain, which services the properties within the Drainage District; and</w:t>
      </w:r>
    </w:p>
    <w:p>
      <w:pPr>
        <w:pStyle w:val="BodyText"/>
      </w:pPr>
    </w:p>
    <w:p>
      <w:pPr>
        <w:pStyle w:val="BodyText"/>
        <w:ind w:left="120" w:right="229"/>
      </w:pPr>
      <w:r>
        <w:rPr/>
        <w:t>WHEREAS, the Drain Commissioner received a petition dated September 28, 2020, requesting improvements, including the cleaning out, relocating, widening, deepening, straightening, tiling, extending, improving, relocating along a highway, providing structures, mechanical devices and pumping equipment, adding lands, adding branches, and adding a relief drain (the “Improvements”) to the Drain; and</w:t>
      </w:r>
    </w:p>
    <w:p>
      <w:pPr>
        <w:pStyle w:val="BodyText"/>
      </w:pPr>
    </w:p>
    <w:p>
      <w:pPr>
        <w:pStyle w:val="BodyText"/>
        <w:ind w:left="120" w:right="84"/>
      </w:pPr>
      <w:r>
        <w:rPr/>
        <w:t>WHEREAS, an Order of Necessity was entered on November 18, 2020, determining that the Improvements petitioned therefore are necessary and conducive to the public health, convenience or welfare, and that the Drain should be improved; and</w:t>
      </w:r>
    </w:p>
    <w:p>
      <w:pPr>
        <w:pStyle w:val="BodyText"/>
      </w:pPr>
    </w:p>
    <w:p>
      <w:pPr>
        <w:pStyle w:val="BodyText"/>
        <w:ind w:left="120" w:right="542"/>
      </w:pPr>
      <w:r>
        <w:rPr/>
        <w:t>WHEREAS, the Drainage District is developing plans and specifications for the Improvements to the Drain within the Drainage District, and is in the process of securing easements necessary therefore; and</w:t>
      </w:r>
    </w:p>
    <w:p>
      <w:pPr>
        <w:pStyle w:val="BodyText"/>
      </w:pPr>
    </w:p>
    <w:p>
      <w:pPr>
        <w:pStyle w:val="BodyText"/>
        <w:spacing w:before="1"/>
        <w:ind w:left="120"/>
      </w:pPr>
      <w:r>
        <w:rPr/>
        <w:t>WHEREAS, the Improvements are intended to relieve drainage problems and flooding of roads and properties, providing cause for the Petition previously filed, in a manner consistent with now-existing federal and state statutes and regulations, and local ordinances; and</w:t>
      </w:r>
    </w:p>
    <w:p>
      <w:pPr>
        <w:pStyle w:val="BodyText"/>
        <w:spacing w:before="11"/>
        <w:rPr>
          <w:sz w:val="23"/>
        </w:rPr>
      </w:pPr>
    </w:p>
    <w:p>
      <w:pPr>
        <w:pStyle w:val="BodyText"/>
        <w:ind w:left="119" w:right="217"/>
      </w:pPr>
      <w:r>
        <w:rPr/>
        <w:t>WHEREAS, said Improvements entail work to be performed in the public road rights-of-way under the control and jurisdiction of the Ingham County Road Department (hereinafter, the “ICRD”), as depicted in the attached Exhibit A, for which permission must be obtained from the ICRD pursuant to Section 321 of the Drain Code, MCL 280.321; and</w:t>
      </w:r>
    </w:p>
    <w:p>
      <w:pPr>
        <w:pStyle w:val="BodyText"/>
      </w:pPr>
    </w:p>
    <w:p>
      <w:pPr>
        <w:pStyle w:val="BodyText"/>
        <w:ind w:left="119" w:right="163"/>
      </w:pPr>
      <w:r>
        <w:rPr/>
        <w:t>WHEREAS, the Drain Commissioner has requested that the ICRD grant such permission to construct the Drain in road rights-of-way under the jurisdiction of the ICRD; and</w:t>
      </w:r>
    </w:p>
    <w:p>
      <w:pPr>
        <w:pStyle w:val="BodyText"/>
      </w:pPr>
    </w:p>
    <w:p>
      <w:pPr>
        <w:pStyle w:val="BodyText"/>
        <w:ind w:left="120" w:right="123"/>
      </w:pPr>
      <w:r>
        <w:rPr/>
        <w:t>WHEREAS, the ICRD and the Drain Commissioner agree to cooperate to assure that drainage from properties and roads is unobstructed and that the roads are left in equal, or better, condition once construction is completed in accordance with the terms of the agreement.</w:t>
      </w:r>
    </w:p>
    <w:p>
      <w:pPr>
        <w:spacing w:after="0"/>
        <w:sectPr>
          <w:type w:val="continuous"/>
          <w:pgSz w:w="12240" w:h="15840"/>
          <w:pgMar w:top="1360" w:bottom="280" w:left="600" w:right="620"/>
        </w:sectPr>
      </w:pPr>
    </w:p>
    <w:p>
      <w:pPr>
        <w:pStyle w:val="BodyText"/>
        <w:spacing w:before="10"/>
        <w:rPr>
          <w:sz w:val="10"/>
        </w:rPr>
      </w:pPr>
    </w:p>
    <w:p>
      <w:pPr>
        <w:pStyle w:val="BodyText"/>
        <w:spacing w:before="90"/>
        <w:ind w:left="119" w:right="107"/>
      </w:pPr>
      <w:r>
        <w:rPr/>
        <w:t>THEREFORE BE IT RESOLVED, that the Ingham County Board of Commissioners authorizes entering into an agreement with the Hoskins Drain Drainage District by and through the Ingham County Drain Commissioner to construct the portion of the Hoskins Drain within road rights-of-way under the jurisdiction of the ICRD, as depicted in Exhibit</w:t>
      </w:r>
      <w:r>
        <w:rPr>
          <w:spacing w:val="-1"/>
        </w:rPr>
        <w:t> </w:t>
      </w:r>
      <w:r>
        <w:rPr/>
        <w:t>A.</w:t>
      </w:r>
    </w:p>
    <w:p>
      <w:pPr>
        <w:pStyle w:val="BodyText"/>
      </w:pPr>
    </w:p>
    <w:p>
      <w:pPr>
        <w:pStyle w:val="BodyText"/>
        <w:ind w:left="119" w:right="350"/>
      </w:pPr>
      <w:r>
        <w:rPr/>
        <w:t>BE IT FURTHER RESOLVED, that the Ingham County Board of Commissioners authorizes the Board Chairperson to sign any necessary agreements that are consistent with this resolution and approved as to form by the County Attorney.</w:t>
      </w:r>
    </w:p>
    <w:p>
      <w:pPr>
        <w:pStyle w:val="BodyText"/>
      </w:pPr>
    </w:p>
    <w:p>
      <w:pPr>
        <w:spacing w:before="0"/>
        <w:ind w:left="119" w:right="0" w:firstLine="0"/>
        <w:jc w:val="left"/>
        <w:rPr>
          <w:sz w:val="24"/>
        </w:rPr>
      </w:pPr>
      <w:r>
        <w:rPr>
          <w:b/>
          <w:sz w:val="24"/>
        </w:rPr>
        <w:t>COUNTY SERVICES: Yeas: </w:t>
      </w:r>
      <w:r>
        <w:rPr>
          <w:sz w:val="24"/>
        </w:rPr>
        <w:t>Pratt, Lawrence, Grebner, Sebolt, Peña, Johnson, Maiville</w:t>
      </w:r>
    </w:p>
    <w:p>
      <w:pPr>
        <w:tabs>
          <w:tab w:pos="2231" w:val="left" w:leader="none"/>
          <w:tab w:pos="3938"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Ruest</w:t>
        <w:tab/>
      </w:r>
      <w:r>
        <w:rPr>
          <w:b/>
          <w:sz w:val="24"/>
        </w:rPr>
        <w:t>Approved  10/20/26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p>
      <w:pPr>
        <w:spacing w:after="0"/>
        <w:jc w:val="left"/>
        <w:rPr>
          <w:sz w:val="24"/>
        </w:rPr>
        <w:sectPr>
          <w:pgSz w:w="12240" w:h="15840"/>
          <w:pgMar w:top="1500" w:bottom="280" w:left="600" w:right="620"/>
        </w:sectPr>
      </w:pPr>
    </w:p>
    <w:p>
      <w:pPr>
        <w:pStyle w:val="BodyText"/>
        <w:rPr>
          <w:b/>
          <w:sz w:val="20"/>
        </w:rPr>
      </w:pPr>
    </w:p>
    <w:p>
      <w:pPr>
        <w:pStyle w:val="BodyText"/>
        <w:rPr>
          <w:b/>
          <w:sz w:val="20"/>
        </w:rPr>
      </w:pPr>
    </w:p>
    <w:p>
      <w:pPr>
        <w:pStyle w:val="BodyText"/>
        <w:spacing w:before="8"/>
        <w:rPr>
          <w:b/>
          <w:sz w:val="27"/>
        </w:rPr>
      </w:pPr>
    </w:p>
    <w:p>
      <w:pPr>
        <w:spacing w:before="94"/>
        <w:ind w:left="271" w:right="256" w:firstLine="0"/>
        <w:jc w:val="center"/>
        <w:rPr>
          <w:rFonts w:ascii="Arial"/>
          <w:b/>
          <w:sz w:val="20"/>
        </w:rPr>
      </w:pPr>
      <w:r>
        <w:rPr>
          <w:rFonts w:ascii="Arial"/>
          <w:b/>
          <w:color w:val="050505"/>
          <w:w w:val="105"/>
          <w:sz w:val="20"/>
        </w:rPr>
        <w:t>EXHIBIT A</w:t>
      </w:r>
    </w:p>
    <w:p>
      <w:pPr>
        <w:pStyle w:val="BodyText"/>
        <w:rPr>
          <w:rFonts w:ascii="Arial"/>
          <w:b/>
          <w:sz w:val="20"/>
        </w:rPr>
      </w:pPr>
    </w:p>
    <w:p>
      <w:pPr>
        <w:pStyle w:val="BodyText"/>
        <w:spacing w:before="1"/>
        <w:rPr>
          <w:rFonts w:ascii="Arial"/>
          <w:b/>
          <w:sz w:val="16"/>
        </w:rPr>
      </w:pPr>
      <w:r>
        <w:rPr/>
        <w:drawing>
          <wp:anchor distT="0" distB="0" distL="0" distR="0" allowOverlap="1" layoutInCell="1" locked="0" behindDoc="0" simplePos="0" relativeHeight="0">
            <wp:simplePos x="0" y="0"/>
            <wp:positionH relativeFrom="page">
              <wp:posOffset>1185049</wp:posOffset>
            </wp:positionH>
            <wp:positionV relativeFrom="paragraph">
              <wp:posOffset>142322</wp:posOffset>
            </wp:positionV>
            <wp:extent cx="5383725" cy="5460682"/>
            <wp:effectExtent l="0" t="0" r="0" b="0"/>
            <wp:wrapTopAndBottom/>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5383725" cy="5460682"/>
                    </a:xfrm>
                    <a:prstGeom prst="rect">
                      <a:avLst/>
                    </a:prstGeom>
                  </pic:spPr>
                </pic:pic>
              </a:graphicData>
            </a:graphic>
          </wp:anchor>
        </w:drawing>
      </w:r>
    </w:p>
    <w:p>
      <w:pPr>
        <w:pStyle w:val="BodyText"/>
        <w:spacing w:before="3"/>
        <w:rPr>
          <w:rFonts w:ascii="Arial"/>
          <w:b/>
          <w:sz w:val="22"/>
        </w:rPr>
      </w:pPr>
    </w:p>
    <w:tbl>
      <w:tblPr>
        <w:tblW w:w="0" w:type="auto"/>
        <w:jc w:val="left"/>
        <w:tblInd w:w="12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3"/>
        <w:gridCol w:w="381"/>
        <w:gridCol w:w="1884"/>
      </w:tblGrid>
      <w:tr>
        <w:trPr>
          <w:trHeight w:val="236" w:hRule="atLeast"/>
        </w:trPr>
        <w:tc>
          <w:tcPr>
            <w:tcW w:w="2528" w:type="dxa"/>
            <w:gridSpan w:val="3"/>
            <w:tcBorders>
              <w:top w:val="single" w:sz="6" w:space="0" w:color="000000"/>
              <w:left w:val="single" w:sz="4" w:space="0" w:color="000000"/>
              <w:right w:val="single" w:sz="4" w:space="0" w:color="000000"/>
            </w:tcBorders>
          </w:tcPr>
          <w:p>
            <w:pPr>
              <w:pStyle w:val="TableParagraph"/>
              <w:spacing w:before="25"/>
              <w:ind w:left="62"/>
              <w:rPr>
                <w:b/>
                <w:sz w:val="8"/>
              </w:rPr>
            </w:pPr>
            <w:r>
              <w:rPr>
                <w:b/>
                <w:color w:val="050505"/>
                <w:w w:val="110"/>
                <w:sz w:val="8"/>
              </w:rPr>
              <w:t>LE</w:t>
            </w:r>
            <w:r>
              <w:rPr>
                <w:b/>
                <w:color w:val="2D2D2D"/>
                <w:w w:val="110"/>
                <w:sz w:val="8"/>
              </w:rPr>
              <w:t>G</w:t>
            </w:r>
            <w:r>
              <w:rPr>
                <w:b/>
                <w:color w:val="050505"/>
                <w:w w:val="110"/>
                <w:sz w:val="8"/>
              </w:rPr>
              <w:t>END:</w:t>
            </w:r>
          </w:p>
        </w:tc>
      </w:tr>
      <w:tr>
        <w:trPr>
          <w:trHeight w:val="239" w:hRule="atLeast"/>
        </w:trPr>
        <w:tc>
          <w:tcPr>
            <w:tcW w:w="263" w:type="dxa"/>
            <w:tcBorders>
              <w:left w:val="single" w:sz="4" w:space="0" w:color="000000"/>
            </w:tcBorders>
          </w:tcPr>
          <w:p>
            <w:pPr>
              <w:pStyle w:val="TableParagraph"/>
              <w:spacing w:before="1"/>
              <w:rPr>
                <w:b/>
                <w:sz w:val="10"/>
              </w:rPr>
            </w:pPr>
          </w:p>
          <w:p>
            <w:pPr>
              <w:pStyle w:val="TableParagraph"/>
              <w:ind w:left="66"/>
              <w:rPr>
                <w:sz w:val="7"/>
              </w:rPr>
            </w:pPr>
            <w:r>
              <w:rPr>
                <w:color w:val="FF0000"/>
                <w:w w:val="110"/>
                <w:sz w:val="7"/>
              </w:rPr>
              <w:t>---</w:t>
            </w:r>
          </w:p>
        </w:tc>
        <w:tc>
          <w:tcPr>
            <w:tcW w:w="381" w:type="dxa"/>
          </w:tcPr>
          <w:p>
            <w:pPr>
              <w:pStyle w:val="TableParagraph"/>
              <w:rPr>
                <w:rFonts w:ascii="Times New Roman"/>
                <w:sz w:val="10"/>
              </w:rPr>
            </w:pPr>
          </w:p>
        </w:tc>
        <w:tc>
          <w:tcPr>
            <w:tcW w:w="1884" w:type="dxa"/>
            <w:tcBorders>
              <w:right w:val="single" w:sz="4" w:space="0" w:color="000000"/>
            </w:tcBorders>
          </w:tcPr>
          <w:p>
            <w:pPr>
              <w:pStyle w:val="TableParagraph"/>
              <w:spacing w:before="1"/>
              <w:rPr>
                <w:b/>
                <w:sz w:val="10"/>
              </w:rPr>
            </w:pPr>
          </w:p>
          <w:p>
            <w:pPr>
              <w:pStyle w:val="TableParagraph"/>
              <w:ind w:left="111"/>
              <w:rPr>
                <w:b/>
                <w:sz w:val="7"/>
              </w:rPr>
            </w:pPr>
            <w:r>
              <w:rPr>
                <w:b/>
                <w:color w:val="050505"/>
                <w:w w:val="115"/>
                <w:sz w:val="7"/>
              </w:rPr>
              <w:t>HOIICI.. DRAIN INCOIINTY R.D.W.</w:t>
            </w:r>
          </w:p>
        </w:tc>
      </w:tr>
      <w:tr>
        <w:trPr>
          <w:trHeight w:val="243" w:hRule="atLeast"/>
        </w:trPr>
        <w:tc>
          <w:tcPr>
            <w:tcW w:w="263" w:type="dxa"/>
            <w:tcBorders>
              <w:left w:val="single" w:sz="4" w:space="0" w:color="000000"/>
            </w:tcBorders>
          </w:tcPr>
          <w:p>
            <w:pPr>
              <w:pStyle w:val="TableParagraph"/>
              <w:spacing w:before="39"/>
              <w:ind w:left="65"/>
              <w:rPr>
                <w:sz w:val="8"/>
              </w:rPr>
            </w:pPr>
            <w:r>
              <w:rPr>
                <w:color w:val="0113FF"/>
                <w:w w:val="135"/>
                <w:sz w:val="8"/>
              </w:rPr>
              <w:t>---</w:t>
            </w:r>
          </w:p>
          <w:p>
            <w:pPr>
              <w:pStyle w:val="TableParagraph"/>
              <w:spacing w:before="7"/>
              <w:ind w:left="62"/>
              <w:rPr>
                <w:b/>
                <w:sz w:val="7"/>
              </w:rPr>
            </w:pPr>
            <w:r>
              <w:rPr>
                <w:b/>
                <w:color w:val="050505"/>
                <w:w w:val="100"/>
                <w:sz w:val="7"/>
                <w:u w:val="single" w:color="040404"/>
              </w:rPr>
              <w:t> </w:t>
            </w:r>
            <w:r>
              <w:rPr>
                <w:b/>
                <w:color w:val="050505"/>
                <w:spacing w:val="4"/>
                <w:sz w:val="7"/>
                <w:u w:val="single" w:color="040404"/>
              </w:rPr>
              <w:t> </w:t>
            </w:r>
          </w:p>
        </w:tc>
        <w:tc>
          <w:tcPr>
            <w:tcW w:w="381" w:type="dxa"/>
          </w:tcPr>
          <w:p>
            <w:pPr>
              <w:pStyle w:val="TableParagraph"/>
              <w:rPr>
                <w:rFonts w:ascii="Times New Roman"/>
                <w:sz w:val="10"/>
              </w:rPr>
            </w:pPr>
          </w:p>
        </w:tc>
        <w:tc>
          <w:tcPr>
            <w:tcW w:w="1884" w:type="dxa"/>
            <w:tcBorders>
              <w:right w:val="single" w:sz="4" w:space="0" w:color="000000"/>
            </w:tcBorders>
          </w:tcPr>
          <w:p>
            <w:pPr>
              <w:pStyle w:val="TableParagraph"/>
              <w:spacing w:before="39"/>
              <w:ind w:left="111"/>
              <w:rPr>
                <w:b/>
                <w:sz w:val="8"/>
              </w:rPr>
            </w:pPr>
            <w:r>
              <w:rPr>
                <w:b/>
                <w:color w:val="1A1A1A"/>
                <w:spacing w:val="-1"/>
                <w:w w:val="85"/>
                <w:sz w:val="8"/>
              </w:rPr>
              <w:t>H0911N</w:t>
            </w:r>
            <w:r>
              <w:rPr>
                <w:b/>
                <w:color w:val="1A1A1A"/>
                <w:spacing w:val="5"/>
                <w:w w:val="85"/>
                <w:sz w:val="8"/>
              </w:rPr>
              <w:t>B</w:t>
            </w:r>
            <w:r>
              <w:rPr>
                <w:b/>
                <w:color w:val="050505"/>
                <w:spacing w:val="-1"/>
                <w:w w:val="87"/>
                <w:sz w:val="8"/>
              </w:rPr>
              <w:t>DRA</w:t>
            </w:r>
            <w:r>
              <w:rPr>
                <w:b/>
                <w:color w:val="050505"/>
                <w:spacing w:val="-18"/>
                <w:w w:val="87"/>
                <w:sz w:val="8"/>
              </w:rPr>
              <w:t>I</w:t>
            </w:r>
            <w:r>
              <w:rPr>
                <w:b/>
                <w:color w:val="2D2D2D"/>
                <w:w w:val="87"/>
                <w:sz w:val="8"/>
              </w:rPr>
              <w:t>N</w:t>
            </w:r>
            <w:r>
              <w:rPr>
                <w:b/>
                <w:color w:val="2D2D2D"/>
                <w:spacing w:val="-9"/>
                <w:sz w:val="8"/>
              </w:rPr>
              <w:t> </w:t>
            </w:r>
            <w:r>
              <w:rPr>
                <w:b/>
                <w:color w:val="2D2D2D"/>
                <w:w w:val="87"/>
                <w:sz w:val="6"/>
              </w:rPr>
              <w:t>!lj</w:t>
            </w:r>
            <w:r>
              <w:rPr>
                <w:b/>
                <w:color w:val="050505"/>
                <w:spacing w:val="-1"/>
                <w:w w:val="87"/>
                <w:sz w:val="6"/>
              </w:rPr>
              <w:t>O</w:t>
            </w:r>
            <w:r>
              <w:rPr>
                <w:b/>
                <w:color w:val="050505"/>
                <w:w w:val="87"/>
                <w:sz w:val="6"/>
              </w:rPr>
              <w:t>J</w:t>
            </w:r>
            <w:r>
              <w:rPr>
                <w:b/>
                <w:color w:val="050505"/>
                <w:sz w:val="6"/>
              </w:rPr>
              <w:t> </w:t>
            </w:r>
            <w:r>
              <w:rPr>
                <w:b/>
                <w:color w:val="050505"/>
                <w:spacing w:val="2"/>
                <w:sz w:val="6"/>
              </w:rPr>
              <w:t> </w:t>
            </w:r>
            <w:r>
              <w:rPr>
                <w:b/>
                <w:color w:val="050505"/>
                <w:spacing w:val="-1"/>
                <w:w w:val="100"/>
                <w:sz w:val="8"/>
              </w:rPr>
              <w:t>I</w:t>
            </w:r>
            <w:r>
              <w:rPr>
                <w:b/>
                <w:color w:val="050505"/>
                <w:spacing w:val="-3"/>
                <w:w w:val="100"/>
                <w:sz w:val="8"/>
              </w:rPr>
              <w:t>N</w:t>
            </w:r>
            <w:r>
              <w:rPr>
                <w:b/>
                <w:color w:val="050505"/>
                <w:spacing w:val="-1"/>
                <w:w w:val="83"/>
                <w:sz w:val="8"/>
              </w:rPr>
              <w:t>COUNT</w:t>
            </w:r>
            <w:r>
              <w:rPr>
                <w:b/>
                <w:color w:val="050505"/>
                <w:w w:val="83"/>
                <w:sz w:val="8"/>
              </w:rPr>
              <w:t>Y</w:t>
            </w:r>
            <w:r>
              <w:rPr>
                <w:b/>
                <w:color w:val="050505"/>
                <w:spacing w:val="-7"/>
                <w:sz w:val="8"/>
              </w:rPr>
              <w:t> </w:t>
            </w:r>
            <w:r>
              <w:rPr>
                <w:b/>
                <w:color w:val="050505"/>
                <w:spacing w:val="-1"/>
                <w:w w:val="82"/>
                <w:sz w:val="8"/>
              </w:rPr>
              <w:t>ACW</w:t>
            </w:r>
            <w:r>
              <w:rPr>
                <w:b/>
                <w:color w:val="050505"/>
                <w:spacing w:val="2"/>
                <w:w w:val="82"/>
                <w:sz w:val="8"/>
              </w:rPr>
              <w:t>&gt;</w:t>
            </w:r>
            <w:r>
              <w:rPr>
                <w:b/>
                <w:color w:val="050505"/>
                <w:spacing w:val="-1"/>
                <w:w w:val="109"/>
                <w:sz w:val="8"/>
              </w:rPr>
              <w:t>R.</w:t>
            </w:r>
            <w:r>
              <w:rPr>
                <w:b/>
                <w:color w:val="050505"/>
                <w:spacing w:val="-41"/>
                <w:w w:val="109"/>
                <w:sz w:val="8"/>
              </w:rPr>
              <w:t>O</w:t>
            </w:r>
            <w:r>
              <w:rPr>
                <w:b/>
                <w:color w:val="676767"/>
                <w:spacing w:val="-5"/>
                <w:w w:val="101"/>
                <w:sz w:val="8"/>
              </w:rPr>
              <w:t>.</w:t>
            </w:r>
            <w:r>
              <w:rPr>
                <w:b/>
                <w:color w:val="050505"/>
                <w:spacing w:val="-24"/>
                <w:w w:val="108"/>
                <w:sz w:val="8"/>
              </w:rPr>
              <w:t>W</w:t>
            </w:r>
            <w:r>
              <w:rPr>
                <w:b/>
                <w:color w:val="424242"/>
                <w:w w:val="108"/>
                <w:sz w:val="8"/>
              </w:rPr>
              <w:t>.</w:t>
            </w:r>
          </w:p>
          <w:p>
            <w:pPr>
              <w:pStyle w:val="TableParagraph"/>
              <w:spacing w:before="7"/>
              <w:ind w:left="111"/>
              <w:rPr>
                <w:b/>
                <w:sz w:val="7"/>
              </w:rPr>
            </w:pPr>
            <w:r>
              <w:rPr>
                <w:b/>
                <w:color w:val="050505"/>
                <w:w w:val="105"/>
                <w:sz w:val="7"/>
              </w:rPr>
              <w:t>MoaGNIDRAIN</w:t>
            </w:r>
          </w:p>
        </w:tc>
      </w:tr>
      <w:tr>
        <w:trPr>
          <w:trHeight w:val="123" w:hRule="atLeast"/>
        </w:trPr>
        <w:tc>
          <w:tcPr>
            <w:tcW w:w="263" w:type="dxa"/>
            <w:tcBorders>
              <w:left w:val="single" w:sz="4" w:space="0" w:color="000000"/>
            </w:tcBorders>
          </w:tcPr>
          <w:p>
            <w:pPr>
              <w:pStyle w:val="TableParagraph"/>
              <w:rPr>
                <w:rFonts w:ascii="Times New Roman"/>
                <w:sz w:val="6"/>
              </w:rPr>
            </w:pPr>
          </w:p>
        </w:tc>
        <w:tc>
          <w:tcPr>
            <w:tcW w:w="381" w:type="dxa"/>
          </w:tcPr>
          <w:p>
            <w:pPr>
              <w:pStyle w:val="TableParagraph"/>
              <w:rPr>
                <w:rFonts w:ascii="Times New Roman"/>
                <w:sz w:val="6"/>
              </w:rPr>
            </w:pPr>
          </w:p>
        </w:tc>
        <w:tc>
          <w:tcPr>
            <w:tcW w:w="1884" w:type="dxa"/>
            <w:tcBorders>
              <w:right w:val="single" w:sz="4" w:space="0" w:color="000000"/>
            </w:tcBorders>
          </w:tcPr>
          <w:p>
            <w:pPr>
              <w:pStyle w:val="TableParagraph"/>
              <w:spacing w:before="22"/>
              <w:ind w:left="111"/>
              <w:rPr>
                <w:b/>
                <w:sz w:val="7"/>
              </w:rPr>
            </w:pPr>
            <w:r>
              <w:rPr>
                <w:b/>
                <w:color w:val="050505"/>
                <w:w w:val="110"/>
                <w:sz w:val="7"/>
              </w:rPr>
              <w:t>DIWMGeDlll'ffllCT</w:t>
            </w:r>
          </w:p>
        </w:tc>
      </w:tr>
      <w:tr>
        <w:trPr>
          <w:trHeight w:val="131" w:hRule="atLeast"/>
        </w:trPr>
        <w:tc>
          <w:tcPr>
            <w:tcW w:w="263" w:type="dxa"/>
            <w:tcBorders>
              <w:left w:val="single" w:sz="4" w:space="0" w:color="000000"/>
            </w:tcBorders>
          </w:tcPr>
          <w:p>
            <w:pPr>
              <w:pStyle w:val="TableParagraph"/>
              <w:spacing w:before="17"/>
              <w:ind w:left="64"/>
              <w:rPr>
                <w:rFonts w:ascii="Times New Roman"/>
                <w:sz w:val="8"/>
              </w:rPr>
            </w:pPr>
            <w:r>
              <w:rPr>
                <w:rFonts w:ascii="Times New Roman"/>
                <w:color w:val="CCCCCC"/>
                <w:w w:val="112"/>
                <w:sz w:val="8"/>
              </w:rPr>
              <w:t>-</w:t>
            </w:r>
          </w:p>
        </w:tc>
        <w:tc>
          <w:tcPr>
            <w:tcW w:w="381" w:type="dxa"/>
          </w:tcPr>
          <w:p>
            <w:pPr>
              <w:pStyle w:val="TableParagraph"/>
              <w:spacing w:before="17"/>
              <w:ind w:left="61"/>
              <w:rPr>
                <w:rFonts w:ascii="Times New Roman"/>
                <w:sz w:val="8"/>
              </w:rPr>
            </w:pPr>
            <w:r>
              <w:rPr>
                <w:rFonts w:ascii="Times New Roman"/>
                <w:color w:val="CCCCCC"/>
                <w:w w:val="110"/>
                <w:sz w:val="8"/>
              </w:rPr>
              <w:t>- - -</w:t>
            </w:r>
          </w:p>
        </w:tc>
        <w:tc>
          <w:tcPr>
            <w:tcW w:w="1884" w:type="dxa"/>
            <w:tcBorders>
              <w:right w:val="single" w:sz="4" w:space="0" w:color="000000"/>
            </w:tcBorders>
          </w:tcPr>
          <w:p>
            <w:pPr>
              <w:pStyle w:val="TableParagraph"/>
              <w:spacing w:before="17"/>
              <w:ind w:left="114"/>
              <w:rPr>
                <w:rFonts w:ascii="Times New Roman"/>
                <w:b/>
                <w:sz w:val="8"/>
              </w:rPr>
            </w:pPr>
            <w:r>
              <w:rPr>
                <w:rFonts w:ascii="Times New Roman"/>
                <w:b/>
                <w:color w:val="1A1A1A"/>
                <w:sz w:val="8"/>
              </w:rPr>
              <w:t>PAACa&amp;</w:t>
            </w:r>
          </w:p>
        </w:tc>
      </w:tr>
      <w:tr>
        <w:trPr>
          <w:trHeight w:val="156" w:hRule="atLeast"/>
        </w:trPr>
        <w:tc>
          <w:tcPr>
            <w:tcW w:w="2528" w:type="dxa"/>
            <w:gridSpan w:val="3"/>
            <w:tcBorders>
              <w:left w:val="single" w:sz="4" w:space="0" w:color="000000"/>
              <w:bottom w:val="single" w:sz="6" w:space="0" w:color="000000"/>
              <w:right w:val="single" w:sz="4" w:space="0" w:color="000000"/>
            </w:tcBorders>
          </w:tcPr>
          <w:p>
            <w:pPr>
              <w:pStyle w:val="TableParagraph"/>
              <w:tabs>
                <w:tab w:pos="420" w:val="left" w:leader="none"/>
              </w:tabs>
              <w:spacing w:before="19"/>
              <w:ind w:left="65"/>
              <w:rPr>
                <w:b/>
                <w:sz w:val="8"/>
              </w:rPr>
            </w:pPr>
            <w:r>
              <w:rPr>
                <w:color w:val="050505"/>
                <w:w w:val="125"/>
                <w:sz w:val="8"/>
              </w:rPr>
              <w:t>--</w:t>
              <w:tab/>
            </w:r>
            <w:r>
              <w:rPr>
                <w:b/>
                <w:color w:val="050505"/>
                <w:w w:val="300"/>
                <w:sz w:val="8"/>
              </w:rPr>
              <w:t>--l</w:t>
            </w:r>
            <w:r>
              <w:rPr>
                <w:b/>
                <w:color w:val="050505"/>
                <w:spacing w:val="3"/>
                <w:w w:val="300"/>
                <w:sz w:val="8"/>
              </w:rPr>
              <w:t> </w:t>
            </w:r>
            <w:r>
              <w:rPr>
                <w:b/>
                <w:color w:val="050505"/>
                <w:w w:val="300"/>
                <w:sz w:val="8"/>
              </w:rPr>
              <w:t>UIIEI</w:t>
            </w:r>
          </w:p>
        </w:tc>
      </w:tr>
    </w:tbl>
    <w:p>
      <w:pPr>
        <w:pStyle w:val="BodyText"/>
        <w:spacing w:before="4"/>
        <w:rPr>
          <w:rFonts w:ascii="Arial"/>
          <w:b/>
          <w:sz w:val="7"/>
        </w:rPr>
      </w:pPr>
    </w:p>
    <w:p>
      <w:pPr>
        <w:pStyle w:val="BodyText"/>
        <w:spacing w:line="20" w:lineRule="exact"/>
        <w:ind w:left="8521"/>
        <w:rPr>
          <w:rFonts w:ascii="Arial"/>
          <w:sz w:val="2"/>
        </w:rPr>
      </w:pPr>
      <w:r>
        <w:rPr>
          <w:rFonts w:ascii="Arial"/>
          <w:sz w:val="2"/>
        </w:rPr>
        <w:pict>
          <v:group style="width:81.55pt;height:1pt;mso-position-horizontal-relative:char;mso-position-vertical-relative:line" coordorigin="0,0" coordsize="1631,20">
            <v:line style="position:absolute" from="0,10" to="1630,10" stroked="true" strokeweight=".954642pt" strokecolor="#000000">
              <v:stroke dashstyle="solid"/>
            </v:line>
          </v:group>
        </w:pict>
      </w:r>
      <w:r>
        <w:rPr>
          <w:rFonts w:ascii="Arial"/>
          <w:sz w:val="2"/>
        </w:rPr>
      </w:r>
    </w:p>
    <w:p>
      <w:pPr>
        <w:pStyle w:val="BodyText"/>
        <w:rPr>
          <w:rFonts w:ascii="Arial"/>
          <w:b/>
          <w:sz w:val="20"/>
        </w:rPr>
      </w:pPr>
    </w:p>
    <w:p>
      <w:pPr>
        <w:pStyle w:val="BodyText"/>
        <w:rPr>
          <w:rFonts w:ascii="Arial"/>
          <w:b/>
          <w:sz w:val="25"/>
        </w:rPr>
      </w:pPr>
      <w:r>
        <w:rPr/>
        <w:pict>
          <v:shape style="position:absolute;margin-left:72.933754pt;margin-top:17.006994pt;width:82.5pt;height:.1pt;mso-position-horizontal-relative:page;mso-position-vertical-relative:paragraph;z-index:-251656192;mso-wrap-distance-left:0;mso-wrap-distance-right:0" coordorigin="1459,340" coordsize="1650,0" path="m1459,340l3108,340e" filled="false" stroked="true" strokeweight="1.272855pt" strokecolor="#000000">
            <v:path arrowok="t"/>
            <v:stroke dashstyle="solid"/>
            <w10:wrap type="topAndBottom"/>
          </v:shape>
        </w:pict>
      </w:r>
    </w:p>
    <w:p>
      <w:pPr>
        <w:spacing w:after="0"/>
        <w:rPr>
          <w:rFonts w:ascii="Arial"/>
          <w:sz w:val="25"/>
        </w:rPr>
        <w:sectPr>
          <w:pgSz w:w="12240" w:h="15840"/>
          <w:pgMar w:top="1500" w:bottom="280" w:left="600" w:right="620"/>
        </w:sectPr>
      </w:pPr>
    </w:p>
    <w:p>
      <w:pPr>
        <w:tabs>
          <w:tab w:pos="2959" w:val="left" w:leader="none"/>
          <w:tab w:pos="3487" w:val="left" w:leader="none"/>
          <w:tab w:pos="4123" w:val="left" w:leader="none"/>
        </w:tabs>
        <w:spacing w:line="183" w:lineRule="exact" w:before="91"/>
        <w:ind w:left="919" w:right="0" w:firstLine="0"/>
        <w:jc w:val="left"/>
        <w:rPr>
          <w:rFonts w:ascii="Arial"/>
          <w:sz w:val="17"/>
        </w:rPr>
      </w:pPr>
      <w:r>
        <w:rPr>
          <w:rFonts w:ascii="Arial"/>
          <w:b/>
          <w:color w:val="050505"/>
          <w:w w:val="105"/>
          <w:sz w:val="13"/>
        </w:rPr>
        <w:t>PATRICK</w:t>
      </w:r>
      <w:r>
        <w:rPr>
          <w:rFonts w:ascii="Arial"/>
          <w:b/>
          <w:color w:val="050505"/>
          <w:spacing w:val="11"/>
          <w:w w:val="105"/>
          <w:sz w:val="13"/>
        </w:rPr>
        <w:t> </w:t>
      </w:r>
      <w:r>
        <w:rPr>
          <w:rFonts w:ascii="Arial"/>
          <w:b/>
          <w:color w:val="050505"/>
          <w:w w:val="105"/>
          <w:sz w:val="13"/>
        </w:rPr>
        <w:t>E</w:t>
      </w:r>
      <w:r>
        <w:rPr>
          <w:rFonts w:ascii="Arial"/>
          <w:b/>
          <w:color w:val="2D2D2D"/>
          <w:w w:val="105"/>
          <w:sz w:val="13"/>
        </w:rPr>
        <w:t>.</w:t>
      </w:r>
      <w:r>
        <w:rPr>
          <w:rFonts w:ascii="Arial"/>
          <w:b/>
          <w:color w:val="2D2D2D"/>
          <w:spacing w:val="13"/>
          <w:w w:val="105"/>
          <w:sz w:val="13"/>
        </w:rPr>
        <w:t> </w:t>
      </w:r>
      <w:r>
        <w:rPr>
          <w:rFonts w:ascii="Arial"/>
          <w:b/>
          <w:color w:val="050505"/>
          <w:w w:val="105"/>
          <w:sz w:val="13"/>
        </w:rPr>
        <w:t>LINDEMANN</w:t>
        <w:tab/>
      </w:r>
      <w:r>
        <w:rPr>
          <w:rFonts w:ascii="Arial"/>
          <w:color w:val="1A1A1A"/>
          <w:w w:val="105"/>
          <w:sz w:val="17"/>
        </w:rPr>
        <w:t>0</w:t>
        <w:tab/>
      </w:r>
      <w:r>
        <w:rPr>
          <w:rFonts w:ascii="Arial"/>
          <w:color w:val="2D2D2D"/>
          <w:w w:val="105"/>
          <w:sz w:val="17"/>
        </w:rPr>
        <w:t>375</w:t>
        <w:tab/>
      </w:r>
      <w:r>
        <w:rPr>
          <w:rFonts w:ascii="Arial"/>
          <w:color w:val="1A1A1A"/>
          <w:w w:val="105"/>
          <w:sz w:val="17"/>
        </w:rPr>
        <w:t>750</w:t>
      </w:r>
    </w:p>
    <w:p>
      <w:pPr>
        <w:spacing w:line="225" w:lineRule="auto" w:before="0"/>
        <w:ind w:left="916" w:right="1820" w:hanging="3"/>
        <w:jc w:val="left"/>
        <w:rPr>
          <w:rFonts w:ascii="Arial"/>
          <w:b/>
          <w:sz w:val="13"/>
        </w:rPr>
      </w:pPr>
      <w:r>
        <w:rPr>
          <w:rFonts w:ascii="Arial"/>
          <w:b/>
          <w:color w:val="050505"/>
          <w:w w:val="110"/>
          <w:sz w:val="13"/>
        </w:rPr>
        <w:t>INGHAM </w:t>
      </w:r>
      <w:r>
        <w:rPr>
          <w:rFonts w:ascii="Arial"/>
          <w:b/>
          <w:color w:val="1A1A1A"/>
          <w:w w:val="110"/>
          <w:sz w:val="13"/>
        </w:rPr>
        <w:t>COUNTY </w:t>
      </w:r>
      <w:r>
        <w:rPr>
          <w:rFonts w:ascii="Arial"/>
          <w:b/>
          <w:color w:val="050505"/>
          <w:w w:val="110"/>
          <w:sz w:val="13"/>
        </w:rPr>
        <w:t>DRAIN </w:t>
      </w:r>
      <w:r>
        <w:rPr>
          <w:rFonts w:ascii="Arial"/>
          <w:b/>
          <w:color w:val="1A1A1A"/>
          <w:w w:val="110"/>
          <w:sz w:val="13"/>
        </w:rPr>
        <w:t>COMMISSIONER</w:t>
      </w:r>
    </w:p>
    <w:p>
      <w:pPr>
        <w:spacing w:line="67" w:lineRule="exact" w:before="0"/>
        <w:ind w:left="924" w:right="0" w:firstLine="0"/>
        <w:jc w:val="left"/>
        <w:rPr>
          <w:rFonts w:ascii="Arial"/>
          <w:sz w:val="10"/>
        </w:rPr>
      </w:pPr>
      <w:r>
        <w:rPr>
          <w:rFonts w:ascii="Arial"/>
          <w:color w:val="424242"/>
          <w:w w:val="110"/>
          <w:sz w:val="10"/>
        </w:rPr>
        <w:t>707 </w:t>
      </w:r>
      <w:r>
        <w:rPr>
          <w:rFonts w:ascii="Arial"/>
          <w:color w:val="2D2D2D"/>
          <w:w w:val="110"/>
          <w:sz w:val="10"/>
        </w:rPr>
        <w:t>BUHL </w:t>
      </w:r>
      <w:r>
        <w:rPr>
          <w:rFonts w:ascii="Arial"/>
          <w:color w:val="676767"/>
          <w:w w:val="110"/>
          <w:sz w:val="10"/>
        </w:rPr>
        <w:t>AV</w:t>
      </w:r>
      <w:r>
        <w:rPr>
          <w:rFonts w:ascii="Arial"/>
          <w:color w:val="2D2D2D"/>
          <w:w w:val="110"/>
          <w:sz w:val="10"/>
        </w:rPr>
        <w:t>EN</w:t>
      </w:r>
      <w:r>
        <w:rPr>
          <w:rFonts w:ascii="Arial"/>
          <w:color w:val="676767"/>
          <w:w w:val="110"/>
          <w:sz w:val="10"/>
        </w:rPr>
        <w:t>U</w:t>
      </w:r>
      <w:r>
        <w:rPr>
          <w:rFonts w:ascii="Arial"/>
          <w:color w:val="424242"/>
          <w:w w:val="110"/>
          <w:sz w:val="10"/>
        </w:rPr>
        <w:t>E</w:t>
      </w:r>
    </w:p>
    <w:p>
      <w:pPr>
        <w:pStyle w:val="BodyText"/>
        <w:spacing w:before="10"/>
        <w:rPr>
          <w:rFonts w:ascii="Arial"/>
          <w:sz w:val="22"/>
        </w:rPr>
      </w:pPr>
      <w:r>
        <w:rPr/>
        <w:br w:type="column"/>
      </w:r>
      <w:r>
        <w:rPr>
          <w:rFonts w:ascii="Arial"/>
          <w:sz w:val="22"/>
        </w:rPr>
      </w:r>
    </w:p>
    <w:p>
      <w:pPr>
        <w:spacing w:line="187" w:lineRule="exact" w:before="0"/>
        <w:ind w:left="913" w:right="0" w:firstLine="0"/>
        <w:jc w:val="left"/>
        <w:rPr>
          <w:rFonts w:ascii="Arial"/>
          <w:b/>
          <w:sz w:val="17"/>
        </w:rPr>
      </w:pPr>
      <w:r>
        <w:rPr/>
        <w:drawing>
          <wp:anchor distT="0" distB="0" distL="0" distR="0" allowOverlap="1" layoutInCell="1" locked="0" behindDoc="0" simplePos="0" relativeHeight="251661312">
            <wp:simplePos x="0" y="0"/>
            <wp:positionH relativeFrom="page">
              <wp:posOffset>5988857</wp:posOffset>
            </wp:positionH>
            <wp:positionV relativeFrom="paragraph">
              <wp:posOffset>-472611</wp:posOffset>
            </wp:positionV>
            <wp:extent cx="707631" cy="464751"/>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707631" cy="464751"/>
                    </a:xfrm>
                    <a:prstGeom prst="rect">
                      <a:avLst/>
                    </a:prstGeom>
                  </pic:spPr>
                </pic:pic>
              </a:graphicData>
            </a:graphic>
          </wp:anchor>
        </w:drawing>
      </w:r>
      <w:r>
        <w:rPr/>
        <w:pict>
          <v:line style="position:absolute;mso-position-horizontal-relative:page;mso-position-vertical-relative:paragraph;z-index:251662336" from="354.076019pt,-7.301069pt" to="436.540205pt,-7.301069pt" stroked="true" strokeweight="1.272855pt" strokecolor="#000000">
            <v:stroke dashstyle="solid"/>
            <w10:wrap type="none"/>
          </v:line>
        </w:pict>
      </w:r>
      <w:r>
        <w:rPr>
          <w:rFonts w:ascii="Arial"/>
          <w:b/>
          <w:color w:val="050505"/>
          <w:w w:val="110"/>
          <w:sz w:val="17"/>
        </w:rPr>
        <w:t>SHEET 1 OF 1</w:t>
      </w:r>
    </w:p>
    <w:p>
      <w:pPr>
        <w:spacing w:line="136" w:lineRule="exact" w:before="0"/>
        <w:ind w:left="919" w:right="0" w:firstLine="0"/>
        <w:jc w:val="left"/>
        <w:rPr>
          <w:rFonts w:ascii="Arial"/>
          <w:sz w:val="13"/>
        </w:rPr>
      </w:pPr>
      <w:r>
        <w:rPr>
          <w:rFonts w:ascii="Arial"/>
          <w:color w:val="2D2D2D"/>
          <w:w w:val="110"/>
          <w:sz w:val="13"/>
        </w:rPr>
        <w:t>A</w:t>
      </w:r>
      <w:r>
        <w:rPr>
          <w:rFonts w:ascii="Arial"/>
          <w:color w:val="050505"/>
          <w:w w:val="110"/>
          <w:sz w:val="13"/>
        </w:rPr>
        <w:t>U</w:t>
      </w:r>
      <w:r>
        <w:rPr>
          <w:rFonts w:ascii="Arial"/>
          <w:color w:val="2D2D2D"/>
          <w:w w:val="110"/>
          <w:sz w:val="13"/>
        </w:rPr>
        <w:t>G</w:t>
      </w:r>
      <w:r>
        <w:rPr>
          <w:rFonts w:ascii="Arial"/>
          <w:color w:val="050505"/>
          <w:w w:val="110"/>
          <w:sz w:val="13"/>
        </w:rPr>
        <w:t>U</w:t>
      </w:r>
      <w:r>
        <w:rPr>
          <w:rFonts w:ascii="Arial"/>
          <w:color w:val="2D2D2D"/>
          <w:w w:val="110"/>
          <w:sz w:val="13"/>
        </w:rPr>
        <w:t>S</w:t>
      </w:r>
      <w:r>
        <w:rPr>
          <w:rFonts w:ascii="Arial"/>
          <w:color w:val="050505"/>
          <w:w w:val="110"/>
          <w:sz w:val="13"/>
        </w:rPr>
        <w:t>T</w:t>
      </w:r>
      <w:r>
        <w:rPr>
          <w:rFonts w:ascii="Arial"/>
          <w:color w:val="2D2D2D"/>
          <w:w w:val="110"/>
          <w:sz w:val="13"/>
        </w:rPr>
        <w:t>, </w:t>
      </w:r>
      <w:r>
        <w:rPr>
          <w:rFonts w:ascii="Arial"/>
          <w:color w:val="050505"/>
          <w:w w:val="110"/>
          <w:sz w:val="13"/>
        </w:rPr>
        <w:t>1</w:t>
      </w:r>
      <w:r>
        <w:rPr>
          <w:rFonts w:ascii="Arial"/>
          <w:color w:val="2D2D2D"/>
          <w:w w:val="110"/>
          <w:sz w:val="13"/>
        </w:rPr>
        <w:t>4</w:t>
      </w:r>
      <w:r>
        <w:rPr>
          <w:rFonts w:ascii="Arial"/>
          <w:color w:val="050505"/>
          <w:w w:val="110"/>
          <w:sz w:val="13"/>
        </w:rPr>
        <w:t>, </w:t>
      </w:r>
      <w:r>
        <w:rPr>
          <w:rFonts w:ascii="Arial"/>
          <w:color w:val="1A1A1A"/>
          <w:w w:val="110"/>
          <w:sz w:val="13"/>
        </w:rPr>
        <w:t>2026</w:t>
      </w:r>
    </w:p>
    <w:p>
      <w:pPr>
        <w:spacing w:line="33" w:lineRule="exact" w:before="0"/>
        <w:ind w:left="915" w:right="0" w:firstLine="0"/>
        <w:jc w:val="left"/>
        <w:rPr>
          <w:rFonts w:ascii="Arial"/>
          <w:sz w:val="13"/>
        </w:rPr>
      </w:pPr>
      <w:r>
        <w:rPr>
          <w:rFonts w:ascii="Arial"/>
          <w:color w:val="2D2D2D"/>
          <w:w w:val="110"/>
          <w:sz w:val="13"/>
        </w:rPr>
        <w:t>2</w:t>
      </w:r>
      <w:r>
        <w:rPr>
          <w:rFonts w:ascii="Arial"/>
          <w:color w:val="050505"/>
          <w:w w:val="110"/>
          <w:sz w:val="13"/>
        </w:rPr>
        <w:t>1</w:t>
      </w:r>
      <w:r>
        <w:rPr>
          <w:rFonts w:ascii="Arial"/>
          <w:color w:val="7E7E7E"/>
          <w:w w:val="110"/>
          <w:sz w:val="13"/>
        </w:rPr>
        <w:t>-</w:t>
      </w:r>
      <w:r>
        <w:rPr>
          <w:rFonts w:ascii="Arial"/>
          <w:color w:val="2D2D2D"/>
          <w:w w:val="110"/>
          <w:sz w:val="13"/>
        </w:rPr>
        <w:t>2532</w:t>
      </w:r>
    </w:p>
    <w:p>
      <w:pPr>
        <w:pStyle w:val="BodyText"/>
        <w:rPr>
          <w:rFonts w:ascii="Arial"/>
          <w:sz w:val="12"/>
        </w:rPr>
      </w:pPr>
      <w:r>
        <w:rPr/>
        <w:br w:type="column"/>
      </w:r>
      <w:r>
        <w:rPr>
          <w:rFonts w:ascii="Arial"/>
          <w:sz w:val="12"/>
        </w:rPr>
      </w:r>
    </w:p>
    <w:p>
      <w:pPr>
        <w:pStyle w:val="BodyText"/>
        <w:rPr>
          <w:rFonts w:ascii="Arial"/>
          <w:sz w:val="12"/>
        </w:rPr>
      </w:pPr>
    </w:p>
    <w:p>
      <w:pPr>
        <w:pStyle w:val="BodyText"/>
        <w:spacing w:before="2"/>
        <w:rPr>
          <w:rFonts w:ascii="Arial"/>
          <w:sz w:val="10"/>
        </w:rPr>
      </w:pPr>
    </w:p>
    <w:p>
      <w:pPr>
        <w:spacing w:line="132" w:lineRule="exact" w:before="0"/>
        <w:ind w:left="828" w:right="1080" w:firstLine="0"/>
        <w:jc w:val="center"/>
        <w:rPr>
          <w:b/>
          <w:sz w:val="12"/>
        </w:rPr>
      </w:pPr>
      <w:r>
        <w:rPr>
          <w:color w:val="2D2D2D"/>
          <w:w w:val="110"/>
          <w:sz w:val="12"/>
        </w:rPr>
        <w:t>I: </w:t>
      </w:r>
      <w:r>
        <w:rPr>
          <w:b/>
          <w:color w:val="050505"/>
          <w:w w:val="110"/>
          <w:sz w:val="12"/>
        </w:rPr>
        <w:t>844.813.2949</w:t>
      </w:r>
    </w:p>
    <w:p>
      <w:pPr>
        <w:spacing w:line="93" w:lineRule="exact" w:before="0"/>
        <w:ind w:left="840" w:right="1080" w:firstLine="0"/>
        <w:jc w:val="center"/>
        <w:rPr>
          <w:rFonts w:ascii="Arial"/>
          <w:b/>
          <w:sz w:val="12"/>
        </w:rPr>
      </w:pPr>
      <w:hyperlink r:id="rId7">
        <w:r>
          <w:rPr>
            <w:rFonts w:ascii="Arial"/>
            <w:b/>
            <w:color w:val="050505"/>
            <w:sz w:val="12"/>
          </w:rPr>
          <w:t>www</w:t>
        </w:r>
        <w:r>
          <w:rPr>
            <w:rFonts w:ascii="Arial"/>
            <w:b/>
            <w:color w:val="424242"/>
            <w:sz w:val="12"/>
          </w:rPr>
          <w:t>.</w:t>
        </w:r>
        <w:r>
          <w:rPr>
            <w:rFonts w:ascii="Arial"/>
            <w:b/>
            <w:color w:val="1A1A1A"/>
            <w:sz w:val="12"/>
          </w:rPr>
          <w:t>peegroup</w:t>
        </w:r>
        <w:r>
          <w:rPr>
            <w:rFonts w:ascii="Arial"/>
            <w:b/>
            <w:color w:val="676767"/>
            <w:sz w:val="12"/>
          </w:rPr>
          <w:t>.</w:t>
        </w:r>
        <w:r>
          <w:rPr>
            <w:rFonts w:ascii="Arial"/>
            <w:b/>
            <w:color w:val="050505"/>
            <w:sz w:val="12"/>
          </w:rPr>
          <w:t>co</w:t>
        </w:r>
        <w:r>
          <w:rPr>
            <w:rFonts w:ascii="Arial"/>
            <w:b/>
            <w:color w:val="2D2D2D"/>
            <w:sz w:val="12"/>
          </w:rPr>
          <w:t>m</w:t>
        </w:r>
      </w:hyperlink>
    </w:p>
    <w:p>
      <w:pPr>
        <w:spacing w:after="0" w:line="93" w:lineRule="exact"/>
        <w:jc w:val="center"/>
        <w:rPr>
          <w:rFonts w:ascii="Arial"/>
          <w:sz w:val="12"/>
        </w:rPr>
        <w:sectPr>
          <w:type w:val="continuous"/>
          <w:pgSz w:w="12240" w:h="15840"/>
          <w:pgMar w:top="1360" w:bottom="280" w:left="600" w:right="620"/>
          <w:cols w:num="3" w:equalWidth="0">
            <w:col w:w="4469" w:space="1163"/>
            <w:col w:w="2190" w:space="96"/>
            <w:col w:w="3102"/>
          </w:cols>
        </w:sectPr>
      </w:pPr>
    </w:p>
    <w:p>
      <w:pPr>
        <w:tabs>
          <w:tab w:pos="2964" w:val="left" w:leader="none"/>
          <w:tab w:pos="4641" w:val="left" w:leader="none"/>
          <w:tab w:pos="6481" w:val="left" w:leader="none"/>
          <w:tab w:pos="8172" w:val="left" w:leader="none"/>
          <w:tab w:pos="8531" w:val="left" w:leader="none"/>
          <w:tab w:pos="10203" w:val="left" w:leader="none"/>
        </w:tabs>
        <w:spacing w:line="186" w:lineRule="exact" w:before="0"/>
        <w:ind w:left="914" w:right="0" w:firstLine="0"/>
        <w:jc w:val="left"/>
        <w:rPr>
          <w:rFonts w:ascii="Arial"/>
          <w:b/>
          <w:sz w:val="17"/>
        </w:rPr>
      </w:pPr>
      <w:r>
        <w:rPr>
          <w:rFonts w:ascii="Arial"/>
          <w:color w:val="575757"/>
          <w:w w:val="105"/>
          <w:sz w:val="10"/>
          <w:u w:val="thick" w:color="575757"/>
        </w:rPr>
        <w:t>MASON</w:t>
      </w:r>
      <w:r>
        <w:rPr>
          <w:rFonts w:ascii="Arial"/>
          <w:color w:val="050505"/>
          <w:w w:val="105"/>
          <w:sz w:val="10"/>
          <w:u w:val="thick" w:color="575757"/>
        </w:rPr>
        <w:t>.</w:t>
      </w:r>
      <w:r>
        <w:rPr>
          <w:rFonts w:ascii="Arial"/>
          <w:color w:val="050505"/>
          <w:spacing w:val="5"/>
          <w:w w:val="105"/>
          <w:sz w:val="10"/>
          <w:u w:val="thick" w:color="575757"/>
        </w:rPr>
        <w:t> </w:t>
      </w:r>
      <w:r>
        <w:rPr>
          <w:rFonts w:ascii="Arial"/>
          <w:color w:val="2D2D2D"/>
          <w:w w:val="105"/>
          <w:sz w:val="10"/>
          <w:u w:val="thick" w:color="575757"/>
        </w:rPr>
        <w:t>MIC</w:t>
      </w:r>
      <w:r>
        <w:rPr>
          <w:rFonts w:ascii="Arial"/>
          <w:color w:val="575757"/>
          <w:w w:val="105"/>
          <w:sz w:val="10"/>
          <w:u w:val="thick" w:color="575757"/>
        </w:rPr>
        <w:t>H</w:t>
      </w:r>
      <w:r>
        <w:rPr>
          <w:rFonts w:ascii="Arial"/>
          <w:color w:val="050505"/>
          <w:w w:val="105"/>
          <w:sz w:val="10"/>
          <w:u w:val="thick" w:color="575757"/>
        </w:rPr>
        <w:t>I</w:t>
      </w:r>
      <w:r>
        <w:rPr>
          <w:rFonts w:ascii="Arial"/>
          <w:color w:val="575757"/>
          <w:w w:val="105"/>
          <w:sz w:val="10"/>
          <w:u w:val="thick" w:color="575757"/>
        </w:rPr>
        <w:t>GAN</w:t>
      </w:r>
      <w:r>
        <w:rPr>
          <w:rFonts w:ascii="Arial"/>
          <w:color w:val="575757"/>
          <w:w w:val="105"/>
          <w:sz w:val="10"/>
        </w:rPr>
        <w:tab/>
      </w:r>
      <w:r>
        <w:rPr>
          <w:rFonts w:ascii="Arial"/>
          <w:color w:val="2D2D2D"/>
          <w:w w:val="105"/>
          <w:sz w:val="17"/>
        </w:rPr>
        <w:t>SC</w:t>
      </w:r>
      <w:r>
        <w:rPr>
          <w:rFonts w:ascii="Arial"/>
          <w:color w:val="050505"/>
          <w:w w:val="105"/>
          <w:sz w:val="17"/>
        </w:rPr>
        <w:t>ALE</w:t>
      </w:r>
      <w:r>
        <w:rPr>
          <w:rFonts w:ascii="Arial"/>
          <w:color w:val="424242"/>
          <w:w w:val="105"/>
          <w:sz w:val="17"/>
        </w:rPr>
        <w:t>: </w:t>
      </w:r>
      <w:r>
        <w:rPr>
          <w:rFonts w:ascii="Arial"/>
          <w:color w:val="1A1A1A"/>
          <w:w w:val="105"/>
          <w:sz w:val="17"/>
        </w:rPr>
        <w:t>1"</w:t>
      </w:r>
      <w:r>
        <w:rPr>
          <w:rFonts w:ascii="Arial"/>
          <w:color w:val="1A1A1A"/>
          <w:spacing w:val="-8"/>
          <w:w w:val="105"/>
          <w:sz w:val="17"/>
        </w:rPr>
        <w:t> </w:t>
      </w:r>
      <w:r>
        <w:rPr>
          <w:rFonts w:ascii="Arial"/>
          <w:color w:val="050505"/>
          <w:w w:val="105"/>
          <w:sz w:val="16"/>
        </w:rPr>
        <w:t>=</w:t>
      </w:r>
      <w:r>
        <w:rPr>
          <w:rFonts w:ascii="Arial"/>
          <w:color w:val="050505"/>
          <w:spacing w:val="8"/>
          <w:w w:val="105"/>
          <w:sz w:val="16"/>
        </w:rPr>
        <w:t> </w:t>
      </w:r>
      <w:r>
        <w:rPr>
          <w:rFonts w:ascii="Arial"/>
          <w:color w:val="1A1A1A"/>
          <w:w w:val="105"/>
          <w:sz w:val="17"/>
        </w:rPr>
        <w:t>750'</w:t>
        <w:tab/>
      </w:r>
      <w:r>
        <w:rPr>
          <w:rFonts w:ascii="Arial"/>
          <w:b/>
          <w:color w:val="050505"/>
          <w:w w:val="105"/>
          <w:sz w:val="17"/>
        </w:rPr>
        <w:t>NOR</w:t>
      </w:r>
      <w:r>
        <w:rPr>
          <w:rFonts w:ascii="Arial"/>
          <w:b/>
          <w:color w:val="2D2D2D"/>
          <w:w w:val="105"/>
          <w:sz w:val="17"/>
        </w:rPr>
        <w:t>T</w:t>
      </w:r>
      <w:r>
        <w:rPr>
          <w:rFonts w:ascii="Arial"/>
          <w:b/>
          <w:color w:val="050505"/>
          <w:w w:val="105"/>
          <w:sz w:val="17"/>
        </w:rPr>
        <w:t>H</w:t>
      </w:r>
      <w:r>
        <w:rPr>
          <w:rFonts w:ascii="Arial"/>
          <w:b/>
          <w:color w:val="050505"/>
          <w:sz w:val="17"/>
        </w:rPr>
        <w:tab/>
      </w:r>
      <w:r>
        <w:rPr>
          <w:rFonts w:ascii="Arial"/>
          <w:b/>
          <w:color w:val="050505"/>
          <w:w w:val="100"/>
          <w:sz w:val="17"/>
          <w:u w:val="single" w:color="000000"/>
        </w:rPr>
        <w:t> </w:t>
      </w:r>
      <w:r>
        <w:rPr>
          <w:rFonts w:ascii="Arial"/>
          <w:b/>
          <w:color w:val="050505"/>
          <w:sz w:val="17"/>
          <w:u w:val="single" w:color="000000"/>
        </w:rPr>
        <w:tab/>
      </w:r>
      <w:r>
        <w:rPr>
          <w:rFonts w:ascii="Arial"/>
          <w:b/>
          <w:color w:val="050505"/>
          <w:sz w:val="17"/>
        </w:rPr>
        <w:tab/>
      </w:r>
      <w:r>
        <w:rPr>
          <w:rFonts w:ascii="Arial"/>
          <w:b/>
          <w:color w:val="050505"/>
          <w:w w:val="100"/>
          <w:sz w:val="17"/>
          <w:u w:val="single" w:color="000000"/>
        </w:rPr>
        <w:t> </w:t>
      </w:r>
      <w:r>
        <w:rPr>
          <w:rFonts w:ascii="Arial"/>
          <w:b/>
          <w:color w:val="050505"/>
          <w:sz w:val="17"/>
          <w:u w:val="single" w:color="000000"/>
        </w:rPr>
        <w:tab/>
      </w:r>
    </w:p>
    <w:p>
      <w:pPr>
        <w:tabs>
          <w:tab w:pos="5390" w:val="left" w:leader="none"/>
        </w:tabs>
        <w:spacing w:before="10"/>
        <w:ind w:left="873" w:right="0" w:firstLine="0"/>
        <w:jc w:val="left"/>
        <w:rPr>
          <w:rFonts w:ascii="Arial"/>
          <w:b/>
          <w:sz w:val="11"/>
        </w:rPr>
      </w:pPr>
      <w:r>
        <w:rPr>
          <w:rFonts w:ascii="Arial"/>
          <w:b/>
          <w:color w:val="BCBCBC"/>
          <w:w w:val="85"/>
          <w:sz w:val="11"/>
        </w:rPr>
        <w:t>S:'PROJECTS\2021\2021-2532ICDC HOSKINS </w:t>
      </w:r>
      <w:r>
        <w:rPr>
          <w:rFonts w:ascii="Arial"/>
          <w:b/>
          <w:color w:val="BCBCBC"/>
          <w:w w:val="85"/>
          <w:sz w:val="12"/>
        </w:rPr>
        <w:t>DRAJN\C\6</w:t>
      </w:r>
      <w:r>
        <w:rPr>
          <w:rFonts w:ascii="Arial"/>
          <w:b/>
          <w:color w:val="BCBCBC"/>
          <w:spacing w:val="-23"/>
          <w:w w:val="85"/>
          <w:sz w:val="12"/>
        </w:rPr>
        <w:t> </w:t>
      </w:r>
      <w:r>
        <w:rPr>
          <w:rFonts w:ascii="Arial"/>
          <w:b/>
          <w:color w:val="BCBCBC"/>
          <w:w w:val="85"/>
          <w:sz w:val="11"/>
        </w:rPr>
        <w:t>Plans\321 </w:t>
      </w:r>
      <w:r>
        <w:rPr>
          <w:rFonts w:ascii="Arial"/>
          <w:b/>
          <w:color w:val="BCBCBC"/>
          <w:spacing w:val="4"/>
          <w:w w:val="85"/>
          <w:sz w:val="11"/>
        </w:rPr>
        <w:t> </w:t>
      </w:r>
      <w:r>
        <w:rPr>
          <w:rFonts w:ascii="Arial"/>
          <w:b/>
          <w:color w:val="BCBCBC"/>
          <w:w w:val="85"/>
          <w:sz w:val="11"/>
        </w:rPr>
        <w:t>1</w:t>
        <w:tab/>
      </w:r>
      <w:r>
        <w:rPr>
          <w:rFonts w:ascii="Arial"/>
          <w:b/>
          <w:color w:val="BCBCBC"/>
          <w:sz w:val="11"/>
        </w:rPr>
        <w:t>PLOT</w:t>
      </w:r>
      <w:r>
        <w:rPr>
          <w:rFonts w:ascii="Arial"/>
          <w:b/>
          <w:color w:val="BCBCBC"/>
          <w:spacing w:val="-22"/>
          <w:sz w:val="11"/>
        </w:rPr>
        <w:t> </w:t>
      </w:r>
      <w:r>
        <w:rPr>
          <w:rFonts w:ascii="Arial"/>
          <w:b/>
          <w:color w:val="BCBCBC"/>
          <w:sz w:val="11"/>
        </w:rPr>
        <w:t>DAlE:11114/2026</w:t>
      </w:r>
      <w:r>
        <w:rPr>
          <w:rFonts w:ascii="Arial"/>
          <w:b/>
          <w:color w:val="BCBCBC"/>
          <w:spacing w:val="-4"/>
          <w:sz w:val="11"/>
        </w:rPr>
        <w:t> </w:t>
      </w:r>
      <w:r>
        <w:rPr>
          <w:rFonts w:ascii="Arial"/>
          <w:b/>
          <w:color w:val="BCBCBC"/>
          <w:sz w:val="11"/>
        </w:rPr>
        <w:t>BY:Jaalb</w:t>
      </w:r>
      <w:r>
        <w:rPr>
          <w:rFonts w:ascii="Arial"/>
          <w:b/>
          <w:color w:val="BCBCBC"/>
          <w:spacing w:val="-21"/>
          <w:sz w:val="11"/>
        </w:rPr>
        <w:t> </w:t>
      </w:r>
      <w:r>
        <w:rPr>
          <w:rFonts w:ascii="Arial"/>
          <w:b/>
          <w:color w:val="BCBCBC"/>
          <w:sz w:val="11"/>
        </w:rPr>
        <w:t>Johns</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256"/>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yperlink" Target="http://www.peegr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2026-10-28T18:53:20Z</dcterms:created>
  <dcterms:modified xsi:type="dcterms:W3CDTF">2026-10-28T18:53:20Z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